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i w:val="0"/>
          <w:sz w:val="32"/>
        </w:rPr>
        <w:t>KAYLA M. NEWKIRK, M.S.Ed., LMHC</w:t>
      </w:r>
    </w:p>
    <w:p>
      <w:pPr>
        <w:spacing w:before="0" w:after="40" w:line="240" w:lineRule="auto"/>
        <w:jc w:val="center"/>
      </w:pPr>
      <w:r>
        <w:rPr>
          <w:b w:val="0"/>
          <w:i w:val="0"/>
          <w:sz w:val="17"/>
        </w:rPr>
        <w:t>Liverpool, New York 13090  |  (315) 414-7962  |  kayla.newkirk@student.waynesburg.edu</w:t>
      </w:r>
    </w:p>
    <w:p>
      <w:pPr>
        <w:spacing w:before="120" w:after="40" w:line="240" w:lineRule="auto"/>
        <w:jc w:val="both"/>
      </w:pPr>
      <w:r>
        <w:rPr>
          <w:b w:val="0"/>
          <w:i w:val="0"/>
          <w:sz w:val="19"/>
        </w:rPr>
        <w:t>New York State Licensed Mental Health Counselor with experience in telehealth outpatient care, 988 crisis intervention, substance use treatment, and college counseling. Trained in CBT, mindfulness-based, and trauma-informed approaches, with documented strength in crisis assessment, safety planning, and culturally responsive care.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LICENSURE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Licensed Mental Health Counselor (LMHC), licensed September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Limited Permit in Mental Health Counseling, August 2024 to September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EDUCATION</w:t>
      </w:r>
    </w:p>
    <w:p>
      <w:pPr>
        <w:keepLines/>
        <w:spacing w:before="40" w:after="0"/>
      </w:pPr>
      <w:r>
        <w:rPr>
          <w:b/>
          <w:sz w:val="19"/>
        </w:rPr>
        <w:t>Ph.D., Counselor Education and Supervision</w:t>
      </w:r>
      <w:r>
        <w:rPr>
          <w:sz w:val="17"/>
        </w:rPr>
        <w:t xml:space="preserve">  |  Waynesburg University, Waynesburg, PA  |  Expected December 2027  |  Coursework complete August 2026  |  GPA 4.00</w:t>
      </w:r>
    </w:p>
    <w:p>
      <w:pPr>
        <w:keepLines/>
        <w:spacing w:before="40" w:after="0"/>
      </w:pPr>
      <w:r>
        <w:rPr>
          <w:b/>
          <w:sz w:val="19"/>
        </w:rPr>
        <w:t>M.S.Ed., Clinical Mental Health Counseling</w:t>
      </w:r>
      <w:r>
        <w:rPr>
          <w:sz w:val="17"/>
        </w:rPr>
        <w:t xml:space="preserve">  |  St. Bonaventure University, St. Bonaventure, NY  |  Conferred August 21, 2023  |  GPA 3.93  |  magna cum laude</w:t>
      </w:r>
    </w:p>
    <w:p>
      <w:pPr>
        <w:keepLines/>
        <w:spacing w:before="40" w:after="0"/>
      </w:pPr>
      <w:r>
        <w:rPr>
          <w:b/>
          <w:sz w:val="19"/>
        </w:rPr>
        <w:t>B.A., Psychology  |  Minor: Human Development</w:t>
      </w:r>
      <w:r>
        <w:rPr>
          <w:sz w:val="17"/>
        </w:rPr>
        <w:t xml:space="preserve">  |  SUNY Geneseo, Geneseo, NY  |  Awarded December 17, 2019</w:t>
      </w:r>
    </w:p>
    <w:p>
      <w:pPr>
        <w:keepLines/>
        <w:spacing w:before="40" w:after="0"/>
      </w:pPr>
      <w:r>
        <w:rPr>
          <w:b/>
          <w:sz w:val="19"/>
        </w:rPr>
        <w:t>A.A., Liberal Arts, Education Concentration</w:t>
      </w:r>
      <w:r>
        <w:rPr>
          <w:sz w:val="17"/>
        </w:rPr>
        <w:t xml:space="preserve">  |  Cayuga Community College, Auburn, NY  |  Awarded May 21, 2017  |  cum laude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EXPERIENCE</w:t>
      </w:r>
    </w:p>
    <w:p>
      <w:pPr>
        <w:keepNext/>
        <w:spacing w:before="60" w:after="0"/>
      </w:pPr>
      <w:r>
        <w:rPr>
          <w:b/>
          <w:sz w:val="19"/>
        </w:rPr>
        <w:t>Licensed Mental Health Counselor</w:t>
      </w:r>
    </w:p>
    <w:p>
      <w:pPr>
        <w:keepNext/>
        <w:spacing w:before="0" w:after="40"/>
      </w:pPr>
      <w:r>
        <w:rPr>
          <w:i/>
          <w:sz w:val="17"/>
        </w:rPr>
        <w:t>True Talk Mental Health Counseling, Manhasset, NY</w:t>
      </w:r>
      <w:r>
        <w:rPr>
          <w:sz w:val="17"/>
        </w:rPr>
        <w:t xml:space="preserve">  |  August 2024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individual telehealth counseling for adults presenting with anxiety, depression, stress management, and life transitions.</w:t>
      </w:r>
    </w:p>
    <w:p>
      <w:pPr>
        <w:pStyle w:val="ListBullet"/>
        <w:spacing w:before="0" w:after="20"/>
        <w:ind w:left="360"/>
      </w:pPr>
      <w:r>
        <w:rPr>
          <w:sz w:val="19"/>
        </w:rPr>
        <w:t>Maintain clinical documentation in compliance with New York State and federal confidentiality regulations.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care under limited permit from August 2024 through licensure in September 2026.</w:t>
      </w:r>
    </w:p>
    <w:p>
      <w:pPr>
        <w:keepNext/>
        <w:spacing w:before="60" w:after="0"/>
      </w:pPr>
      <w:r>
        <w:rPr>
          <w:b/>
          <w:sz w:val="19"/>
        </w:rPr>
        <w:t>Crisis Line Counselor and Shift Lead</w:t>
      </w:r>
    </w:p>
    <w:p>
      <w:pPr>
        <w:keepNext/>
        <w:spacing w:before="0" w:after="40"/>
      </w:pPr>
      <w:r>
        <w:rPr>
          <w:i/>
          <w:sz w:val="17"/>
        </w:rPr>
        <w:t>Contact Community Services, Syracuse, NY</w:t>
      </w:r>
      <w:r>
        <w:rPr>
          <w:sz w:val="17"/>
        </w:rPr>
        <w:t xml:space="preserve">  |  May 2021 to January 2023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Provided crisis intervention across 11 hotlines, including the 988 Suicide and Crisis Lifeline.</w:t>
      </w:r>
    </w:p>
    <w:p>
      <w:pPr>
        <w:pStyle w:val="ListBullet"/>
        <w:spacing w:before="0" w:after="20"/>
        <w:ind w:left="360"/>
      </w:pPr>
      <w:r>
        <w:rPr>
          <w:sz w:val="19"/>
        </w:rPr>
        <w:t>Updated and maintained two resource databases spanning 17 Central New York counties and corresponded with community partners on resource and crisis calls.</w:t>
      </w:r>
    </w:p>
    <w:p>
      <w:pPr>
        <w:pStyle w:val="ListBullet"/>
        <w:spacing w:before="0" w:after="20"/>
        <w:ind w:left="360"/>
      </w:pPr>
      <w:r>
        <w:rPr>
          <w:sz w:val="19"/>
        </w:rPr>
        <w:t>Trained, mentored, and guided new employees across all hotlines and the 211 resource database.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monthly supervision to staff for quality assurance, skill development, and job satisfaction, and provided on-shift support for difficult calls.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Branches of Growth, Syracuse, NY</w:t>
      </w:r>
      <w:r>
        <w:rPr>
          <w:sz w:val="17"/>
        </w:rPr>
        <w:t xml:space="preserve">  |  August 2022 to August 2023</w:t>
      </w:r>
    </w:p>
    <w:p>
      <w:pPr>
        <w:pStyle w:val="ListBullet"/>
        <w:spacing w:before="0" w:after="20"/>
        <w:ind w:left="360"/>
      </w:pPr>
      <w:r>
        <w:rPr>
          <w:sz w:val="19"/>
        </w:rPr>
        <w:t>Performed intake, evaluation, orientation, treatment planning, and documentation to develop individualized treatment plans.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Developed, initiated, and provided mental health services to clients of diverse backgrounds.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University of Arkansas Online Clinic,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Provided remote counseling to college students addressing anxiety, depression, stress management, and academic concerns.</w:t>
      </w:r>
    </w:p>
    <w:p>
      <w:pPr>
        <w:pStyle w:val="ListBullet"/>
        <w:spacing w:before="0" w:after="20"/>
        <w:ind w:left="360"/>
      </w:pPr>
      <w:r>
        <w:rPr>
          <w:sz w:val="19"/>
        </w:rPr>
        <w:t>Applied evidence-based approaches including cognitive behavioral therapy and mindfulness-based techniques.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Substance Education, Assessment, and Recovery (SEAR),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Performed intake, evaluation, orientation, treatment planning, and documentation for substance use and addiction.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Developed and delivered mental health services to clients of diverse backgrounds.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SUPERVISION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May 2025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advanced clinical supervision to master's-level internship students, focusing on professional identity, autonomy, and advanced intervention strategies.</w:t>
      </w:r>
    </w:p>
    <w:p>
      <w:pPr>
        <w:pStyle w:val="ListBullet"/>
        <w:spacing w:before="0" w:after="20"/>
        <w:ind w:left="360"/>
      </w:pPr>
      <w:r>
        <w:rPr>
          <w:sz w:val="19"/>
        </w:rPr>
        <w:t>Evaluated supervisees through direct observation, case presentation, and documentation review.</w:t>
      </w:r>
    </w:p>
    <w:p>
      <w:pPr>
        <w:pStyle w:val="ListBullet"/>
        <w:spacing w:before="0" w:after="20"/>
        <w:ind w:left="360"/>
      </w:pPr>
      <w:r>
        <w:rPr>
          <w:sz w:val="19"/>
        </w:rPr>
        <w:t>Guided supervisees through complex cases and the transition toward independent practice.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January to May 2024</w:t>
      </w:r>
    </w:p>
    <w:p>
      <w:pPr>
        <w:pStyle w:val="ListBullet"/>
        <w:spacing w:before="0" w:after="20"/>
        <w:ind w:left="360"/>
      </w:pPr>
      <w:r>
        <w:rPr>
          <w:sz w:val="19"/>
        </w:rPr>
        <w:t>Supervised four master's-level counseling students, two practicum and two internship.</w:t>
      </w:r>
    </w:p>
    <w:p>
      <w:pPr>
        <w:pStyle w:val="ListBullet"/>
        <w:spacing w:before="0" w:after="20"/>
        <w:ind w:left="360"/>
      </w:pPr>
      <w:r>
        <w:rPr>
          <w:sz w:val="19"/>
        </w:rPr>
        <w:t>Facilitated weekly supervision on client cases, ethical dilemmas, and case conceptualization.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TEACHING EXPERIENCE</w:t>
      </w:r>
    </w:p>
    <w:p>
      <w:pPr>
        <w:keepNext/>
        <w:spacing w:before="60" w:after="0"/>
      </w:pPr>
      <w:r>
        <w:rPr>
          <w:b/>
          <w:sz w:val="19"/>
        </w:rPr>
        <w:t>Teaching Assistant, Assessment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Spring 2026, Summer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 master's-level assessment course across two terms, including two sections of Ethics in Summer B.</w:t>
      </w:r>
    </w:p>
    <w:p>
      <w:pPr>
        <w:pStyle w:val="ListBullet"/>
        <w:spacing w:before="0" w:after="20"/>
        <w:ind w:left="360"/>
      </w:pPr>
      <w:r>
        <w:rPr>
          <w:sz w:val="19"/>
        </w:rPr>
        <w:t>Taught class sessions independently on IQ testing, IEP and 504 plan reading, and case conceptualization.</w:t>
      </w:r>
    </w:p>
    <w:p>
      <w:pPr>
        <w:pStyle w:val="ListBullet"/>
        <w:spacing w:before="0" w:after="20"/>
        <w:ind w:left="360"/>
      </w:pPr>
      <w:r>
        <w:rPr>
          <w:sz w:val="19"/>
        </w:rPr>
        <w:t>Produced asynchronous instructional video modules on intake, mental status examination, suicide assessment and safety planning, personality and projective measures, and IEP/504 accommodation processes.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SERVICE AND LEADERSHIP</w:t>
      </w:r>
    </w:p>
    <w:p>
      <w:pPr>
        <w:keepNext/>
        <w:spacing w:before="60" w:after="0"/>
      </w:pPr>
      <w:r>
        <w:rPr>
          <w:b/>
          <w:sz w:val="19"/>
        </w:rPr>
        <w:t>Co-President, Doctoral Student Committee</w:t>
      </w:r>
    </w:p>
    <w:p>
      <w:pPr>
        <w:keepNext/>
        <w:spacing w:before="0" w:after="40"/>
      </w:pPr>
      <w:r>
        <w:rPr>
          <w:i/>
          <w:sz w:val="17"/>
        </w:rPr>
        <w:t>International Association for Wellness Counseling (IAWC)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Plan committee meetings, purpose, goals, and member expectations.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 the doctoral-to-master's mentorship program and recruit guest speakers and continuing education opportunities.</w:t>
      </w:r>
    </w:p>
    <w:p>
      <w:pPr>
        <w:keepLines/>
        <w:spacing w:before="40" w:after="0"/>
      </w:pPr>
      <w:r>
        <w:rPr>
          <w:b/>
          <w:sz w:val="19"/>
        </w:rPr>
        <w:t>Resource Page Coordinator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New York (Upstate) Ambassador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Peer Reviewer, 2025-2026 Webinar Series</w:t>
      </w:r>
      <w:r>
        <w:rPr>
          <w:sz w:val="17"/>
        </w:rPr>
        <w:t xml:space="preserve">  |  Association for Counselor Education and Supervision (ACES)  |  2025 to 2026</w:t>
      </w:r>
    </w:p>
    <w:p>
      <w:pPr>
        <w:keepLines/>
        <w:spacing w:before="40" w:after="0"/>
      </w:pPr>
      <w:r>
        <w:rPr>
          <w:b/>
          <w:sz w:val="19"/>
        </w:rPr>
        <w:t>Continuing Education Committee</w:t>
      </w:r>
      <w:r>
        <w:rPr>
          <w:sz w:val="17"/>
        </w:rPr>
        <w:t xml:space="preserve">  |  ACES  |  2025 to 2026</w:t>
      </w:r>
    </w:p>
    <w:p>
      <w:pPr>
        <w:keepLines/>
        <w:spacing w:before="40" w:after="0"/>
      </w:pPr>
      <w:r>
        <w:rPr>
          <w:b/>
          <w:sz w:val="19"/>
        </w:rPr>
        <w:t>Professional Development Committee</w:t>
      </w:r>
      <w:r>
        <w:rPr>
          <w:sz w:val="17"/>
        </w:rPr>
        <w:t xml:space="preserve">  |  Association for Assessment and Research in Counseling (ACAC)  |  2025 to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AFFILIATIONS</w:t>
      </w:r>
    </w:p>
    <w:p>
      <w:pPr>
        <w:spacing w:before="0" w:after="40" w:line="240" w:lineRule="auto"/>
      </w:pPr>
      <w:r>
        <w:rPr>
          <w:b w:val="0"/>
          <w:i w:val="0"/>
          <w:sz w:val="19"/>
        </w:rPr>
        <w:t>IAWC  |  ACES  |  ACA  |  NYMHCA  |  ACC  |  AARC  |  IARTC  |  Chi Sigma Iota, Rho Alpha Beta Chapter</w:t>
      </w:r>
    </w:p>
    <w:p>
      <w:pPr>
        <w:spacing w:before="80" w:after="0" w:line="240" w:lineRule="auto"/>
      </w:pPr>
      <w:r>
        <w:rPr>
          <w:b/>
          <w:i w:val="0"/>
          <w:sz w:val="17"/>
        </w:rPr>
        <w:t>Honors and Awards</w:t>
      </w:r>
    </w:p>
    <w:p>
      <w:pPr>
        <w:spacing w:before="0" w:after="20" w:line="240" w:lineRule="auto"/>
      </w:pPr>
      <w:r>
        <w:rPr>
          <w:b w:val="0"/>
          <w:i w:val="0"/>
          <w:sz w:val="17"/>
        </w:rPr>
        <w:t>JCPS Outstanding Journal Article Award, NARACES, 2025  |  Chi Sigma Iota, Rho Alpha Beta (2024 to Present) and Phi Rho (2022 to 2023)  |  Phi Theta Kappa, 2015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