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i w:val="0"/>
          <w:sz w:val="32"/>
        </w:rPr>
        <w:t>KAYLA M. NEWKIRK, M.S.Ed., LMHC</w:t>
      </w:r>
    </w:p>
    <w:p>
      <w:pPr>
        <w:spacing w:before="0" w:after="40" w:line="240" w:lineRule="auto"/>
        <w:jc w:val="center"/>
      </w:pPr>
      <w:r>
        <w:rPr>
          <w:b w:val="0"/>
          <w:i w:val="0"/>
          <w:sz w:val="17"/>
        </w:rPr>
        <w:t>Liverpool, New York 13090  |  (315) 414-7962  |  kayla.newkirk@student.waynesburg.edu</w:t>
      </w:r>
    </w:p>
    <w:p>
      <w:pPr>
        <w:spacing w:before="120" w:after="120" w:line="240" w:lineRule="auto"/>
        <w:jc w:val="center"/>
      </w:pPr>
      <w:r>
        <w:rPr>
          <w:b/>
          <w:i w:val="0"/>
          <w:sz w:val="22"/>
        </w:rPr>
        <w:t>CURRICULUM VITAE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EDUCATION</w:t>
      </w:r>
    </w:p>
    <w:p>
      <w:pPr>
        <w:keepLines/>
        <w:spacing w:before="40" w:after="0"/>
      </w:pPr>
      <w:r>
        <w:rPr>
          <w:b/>
          <w:sz w:val="19"/>
        </w:rPr>
        <w:t>Ph.D., Counselor Education and Supervision</w:t>
      </w:r>
      <w:r>
        <w:rPr>
          <w:sz w:val="17"/>
        </w:rPr>
        <w:t xml:space="preserve">  |  Waynesburg University, Waynesburg, PA  |  Expected December 2027  |  Coursework complete August 2026  |  GPA 4.00</w:t>
      </w:r>
    </w:p>
    <w:p>
      <w:pPr>
        <w:keepLines/>
        <w:spacing w:before="40" w:after="0"/>
      </w:pPr>
      <w:r>
        <w:rPr>
          <w:b/>
          <w:sz w:val="19"/>
        </w:rPr>
        <w:t>M.S.Ed., Clinical Mental Health Counseling</w:t>
      </w:r>
      <w:r>
        <w:rPr>
          <w:sz w:val="17"/>
        </w:rPr>
        <w:t xml:space="preserve">  |  St. Bonaventure University, St. Bonaventure, NY  |  Conferred August 21, 2023  |  GPA 3.93  |  magna cum laude</w:t>
      </w:r>
    </w:p>
    <w:p>
      <w:pPr>
        <w:keepLines/>
        <w:spacing w:before="40" w:after="0"/>
      </w:pPr>
      <w:r>
        <w:rPr>
          <w:b/>
          <w:sz w:val="19"/>
        </w:rPr>
        <w:t>B.A., Psychology  |  Minor: Human Development</w:t>
      </w:r>
      <w:r>
        <w:rPr>
          <w:sz w:val="17"/>
        </w:rPr>
        <w:t xml:space="preserve">  |  SUNY Geneseo, Geneseo, NY  |  Awarded December 17, 2019</w:t>
      </w:r>
    </w:p>
    <w:p>
      <w:pPr>
        <w:keepLines/>
        <w:spacing w:before="40" w:after="0"/>
      </w:pPr>
      <w:r>
        <w:rPr>
          <w:b/>
          <w:sz w:val="19"/>
        </w:rPr>
        <w:t>A.A., Liberal Arts, Education Concentration</w:t>
      </w:r>
      <w:r>
        <w:rPr>
          <w:sz w:val="17"/>
        </w:rPr>
        <w:t xml:space="preserve">  |  Cayuga Community College, Auburn, NY  |  Awarded May 21, 2017  |  cum laude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LICENSURE</w:t>
      </w:r>
    </w:p>
    <w:p>
      <w:pPr>
        <w:spacing w:before="0" w:after="20" w:line="240" w:lineRule="auto"/>
      </w:pPr>
      <w:r>
        <w:rPr>
          <w:b w:val="0"/>
          <w:i w:val="0"/>
          <w:sz w:val="19"/>
        </w:rPr>
        <w:t>New York State Licensed Mental Health Counselor (LMHC), licensed September 2026</w:t>
      </w:r>
    </w:p>
    <w:p>
      <w:pPr>
        <w:spacing w:before="0" w:after="20" w:line="240" w:lineRule="auto"/>
      </w:pPr>
      <w:r>
        <w:rPr>
          <w:b w:val="0"/>
          <w:i w:val="0"/>
          <w:sz w:val="19"/>
        </w:rPr>
        <w:t>New York State Limited Permit in Mental Health Counseling, August 2024 to September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CLINICAL EXPERIENCE</w:t>
      </w:r>
    </w:p>
    <w:p>
      <w:pPr>
        <w:keepNext/>
        <w:spacing w:before="60" w:after="0"/>
      </w:pPr>
      <w:r>
        <w:rPr>
          <w:b/>
          <w:sz w:val="19"/>
        </w:rPr>
        <w:t>Licensed Mental Health Counselor</w:t>
      </w:r>
    </w:p>
    <w:p>
      <w:pPr>
        <w:keepNext/>
        <w:spacing w:before="0" w:after="40"/>
      </w:pPr>
      <w:r>
        <w:rPr>
          <w:i/>
          <w:sz w:val="17"/>
        </w:rPr>
        <w:t>True Talk Mental Health Counseling, Manhasset, NY</w:t>
      </w:r>
      <w:r>
        <w:rPr>
          <w:sz w:val="17"/>
        </w:rPr>
        <w:t xml:space="preserve">  |  August 2024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 individual telehealth counseling for adults presenting with anxiety, depression, stress management, and life transitions.</w:t>
      </w:r>
    </w:p>
    <w:p>
      <w:pPr>
        <w:pStyle w:val="ListBullet"/>
        <w:spacing w:before="0" w:after="20"/>
        <w:ind w:left="360"/>
      </w:pPr>
      <w:r>
        <w:rPr>
          <w:sz w:val="19"/>
        </w:rPr>
        <w:t>Maintain clinical documentation in compliance with New York State and federal confidentiality regulations.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care under limited permit from August 2024 through licensure in September 2026.</w:t>
      </w:r>
    </w:p>
    <w:p>
      <w:pPr>
        <w:keepNext/>
        <w:spacing w:before="60" w:after="0"/>
      </w:pPr>
      <w:r>
        <w:rPr>
          <w:b/>
          <w:sz w:val="19"/>
        </w:rPr>
        <w:t>Crisis Line Counselor and Shift Lead</w:t>
      </w:r>
    </w:p>
    <w:p>
      <w:pPr>
        <w:keepNext/>
        <w:spacing w:before="0" w:after="40"/>
      </w:pPr>
      <w:r>
        <w:rPr>
          <w:i/>
          <w:sz w:val="17"/>
        </w:rPr>
        <w:t>Contact Community Services, Syracuse, NY</w:t>
      </w:r>
      <w:r>
        <w:rPr>
          <w:sz w:val="17"/>
        </w:rPr>
        <w:t xml:space="preserve">  |  May 2021 to January 2023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Provided crisis intervention across 11 hotlines, including the 988 Suicide and Crisis Lifeline.</w:t>
      </w:r>
    </w:p>
    <w:p>
      <w:pPr>
        <w:pStyle w:val="ListBullet"/>
        <w:spacing w:before="0" w:after="20"/>
        <w:ind w:left="360"/>
      </w:pPr>
      <w:r>
        <w:rPr>
          <w:sz w:val="19"/>
        </w:rPr>
        <w:t>Updated and maintained two resource databases spanning 17 Central New York counties and corresponded with community partners on resource and crisis calls.</w:t>
      </w:r>
    </w:p>
    <w:p>
      <w:pPr>
        <w:pStyle w:val="ListBullet"/>
        <w:spacing w:before="0" w:after="20"/>
        <w:ind w:left="360"/>
      </w:pPr>
      <w:r>
        <w:rPr>
          <w:sz w:val="19"/>
        </w:rPr>
        <w:t>Trained, mentored, and guided new employees across all hotlines and the 211 resource database.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monthly supervision to staff for quality assurance, skill development, and job satisfaction, and provided on-shift support for difficult calls.</w:t>
      </w:r>
    </w:p>
    <w:p>
      <w:pPr>
        <w:keepNext/>
        <w:spacing w:before="60" w:after="0"/>
      </w:pPr>
      <w:r>
        <w:rPr>
          <w:b/>
          <w:sz w:val="19"/>
        </w:rPr>
        <w:t>Clinical Mental Health Counselor Intern</w:t>
      </w:r>
    </w:p>
    <w:p>
      <w:pPr>
        <w:keepNext/>
        <w:spacing w:before="0" w:after="40"/>
      </w:pPr>
      <w:r>
        <w:rPr>
          <w:i/>
          <w:sz w:val="17"/>
        </w:rPr>
        <w:t>Branches of Growth, Syracuse, NY</w:t>
      </w:r>
      <w:r>
        <w:rPr>
          <w:sz w:val="17"/>
        </w:rPr>
        <w:t xml:space="preserve">  |  August 2022 to August 2023</w:t>
      </w:r>
    </w:p>
    <w:p>
      <w:pPr>
        <w:pStyle w:val="ListBullet"/>
        <w:spacing w:before="0" w:after="20"/>
        <w:ind w:left="360"/>
      </w:pPr>
      <w:r>
        <w:rPr>
          <w:sz w:val="19"/>
        </w:rPr>
        <w:t>Performed intake, evaluation, orientation, treatment planning, and documentation to develop individualized treatment plans.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Developed, initiated, and provided mental health services to clients of diverse backgrounds.</w:t>
      </w:r>
    </w:p>
    <w:p>
      <w:pPr>
        <w:keepNext/>
        <w:spacing w:before="60" w:after="0"/>
      </w:pPr>
      <w:r>
        <w:rPr>
          <w:b/>
          <w:sz w:val="19"/>
        </w:rPr>
        <w:t>Clinical Mental Health Counselor Intern</w:t>
      </w:r>
    </w:p>
    <w:p>
      <w:pPr>
        <w:keepNext/>
        <w:spacing w:before="0" w:after="40"/>
      </w:pPr>
      <w:r>
        <w:rPr>
          <w:i/>
          <w:sz w:val="17"/>
        </w:rPr>
        <w:t>University of Arkansas Online Clinic, Fayetteville, AR</w:t>
      </w:r>
      <w:r>
        <w:rPr>
          <w:sz w:val="17"/>
        </w:rPr>
        <w:t xml:space="preserve">  |  August to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Provided remote counseling to college students addressing anxiety, depression, stress management, and academic concerns.</w:t>
      </w:r>
    </w:p>
    <w:p>
      <w:pPr>
        <w:pStyle w:val="ListBullet"/>
        <w:spacing w:before="0" w:after="20"/>
        <w:ind w:left="360"/>
      </w:pPr>
      <w:r>
        <w:rPr>
          <w:sz w:val="19"/>
        </w:rPr>
        <w:t>Applied evidence-based approaches including cognitive behavioral therapy and mindfulness-based techniques.</w:t>
      </w:r>
    </w:p>
    <w:p>
      <w:pPr>
        <w:keepNext/>
        <w:spacing w:before="60" w:after="0"/>
      </w:pPr>
      <w:r>
        <w:rPr>
          <w:b/>
          <w:sz w:val="19"/>
        </w:rPr>
        <w:t>Clinical Mental Health Counselor Intern</w:t>
      </w:r>
    </w:p>
    <w:p>
      <w:pPr>
        <w:keepNext/>
        <w:spacing w:before="0" w:after="40"/>
      </w:pPr>
      <w:r>
        <w:rPr>
          <w:i/>
          <w:sz w:val="17"/>
        </w:rPr>
        <w:t>Substance Education, Assessment, and Recovery (SEAR), Fayetteville, AR</w:t>
      </w:r>
      <w:r>
        <w:rPr>
          <w:sz w:val="17"/>
        </w:rPr>
        <w:t xml:space="preserve">  |  August to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Performed intake, evaluation, orientation, treatment planning, and documentation for substance use and addiction.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Developed and delivered mental health services to clients of diverse backgrounds.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TEACHING EXPERIENCE</w:t>
      </w:r>
    </w:p>
    <w:p>
      <w:pPr>
        <w:keepNext/>
        <w:spacing w:before="60" w:after="0"/>
      </w:pPr>
      <w:r>
        <w:rPr>
          <w:b/>
          <w:sz w:val="19"/>
        </w:rPr>
        <w:t>Teaching Assistant, Assessment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Spring 2026, Summer 2026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 master's-level assessment course across two terms, including two sections of Ethics in Summer B.</w:t>
      </w:r>
    </w:p>
    <w:p>
      <w:pPr>
        <w:pStyle w:val="ListBullet"/>
        <w:spacing w:before="0" w:after="20"/>
        <w:ind w:left="360"/>
      </w:pPr>
      <w:r>
        <w:rPr>
          <w:sz w:val="19"/>
        </w:rPr>
        <w:t>Taught class sessions independently on IQ testing, IEP and 504 plan reading, and case conceptualization.</w:t>
      </w:r>
    </w:p>
    <w:p>
      <w:pPr>
        <w:pStyle w:val="ListBullet"/>
        <w:spacing w:before="0" w:after="20"/>
        <w:ind w:left="360"/>
      </w:pPr>
      <w:r>
        <w:rPr>
          <w:sz w:val="19"/>
        </w:rPr>
        <w:t>Produced asynchronous instructional video modules on intake, mental status examination, suicide assessment and safety planning, personality and projective measures, and IEP/504 accommodation processes.</w:t>
      </w:r>
    </w:p>
    <w:p>
      <w:pPr>
        <w:pStyle w:val="ListBullet"/>
        <w:spacing w:before="0" w:after="20"/>
        <w:ind w:left="360"/>
      </w:pPr>
      <w:r>
        <w:rPr>
          <w:sz w:val="19"/>
        </w:rPr>
        <w:t>Ran weekly skills-practice office hours using role play and popcorn role play for intake, MSE, and suicide assessment, and moderated live class chat.</w:t>
      </w:r>
    </w:p>
    <w:p>
      <w:pPr>
        <w:pStyle w:val="ListBullet"/>
        <w:spacing w:before="0" w:after="20"/>
        <w:ind w:left="360"/>
      </w:pPr>
      <w:r>
        <w:rPr>
          <w:sz w:val="19"/>
        </w:rPr>
        <w:t>Graded discussion boards and written work, wrote weekly student announcements, and maintained attendance records.</w:t>
      </w:r>
    </w:p>
    <w:p>
      <w:pPr>
        <w:keepNext/>
        <w:spacing w:before="60" w:after="0"/>
      </w:pPr>
      <w:r>
        <w:rPr>
          <w:b/>
          <w:sz w:val="19"/>
        </w:rPr>
        <w:t>Teaching Assistant, Research Design and Program Evaluation (CNS 518)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August to December 2025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and independently taught synchronous and asynchronous sessions on research methodology, program evaluation, and evidence-based practice aligned to CACREP standards.</w:t>
      </w:r>
    </w:p>
    <w:p>
      <w:pPr>
        <w:keepNext/>
        <w:spacing w:before="60" w:after="0"/>
      </w:pPr>
      <w:r>
        <w:rPr>
          <w:b/>
          <w:sz w:val="19"/>
        </w:rPr>
        <w:t>Teaching Assistant, The Helping Relationship (CNED 3053)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August to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an in-person undergraduate elective for students entering counseling, teaching, and coaching professions.</w:t>
      </w:r>
    </w:p>
    <w:p>
      <w:pPr>
        <w:pStyle w:val="ListBullet"/>
        <w:spacing w:before="0" w:after="20"/>
        <w:ind w:left="360"/>
      </w:pPr>
      <w:r>
        <w:rPr>
          <w:sz w:val="19"/>
        </w:rPr>
        <w:t>Facilitated skill-building in empathy, active listening, and mindfulness through mock interviews, individual reflection, and group presentations.</w:t>
      </w:r>
    </w:p>
    <w:p>
      <w:pPr>
        <w:keepNext/>
        <w:spacing w:before="60" w:after="0"/>
      </w:pPr>
      <w:r>
        <w:rPr>
          <w:b/>
          <w:sz w:val="19"/>
        </w:rPr>
        <w:t>Guest Lecturer, Rational Emotive Behavior Therapy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April 2024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a lecture on REBT for CNED 6013, Advanced Counseling Theory and Methods, a CACREP-accredited doctoral course.</w:t>
      </w:r>
    </w:p>
    <w:p>
      <w:pPr>
        <w:pStyle w:val="ListBullet"/>
        <w:spacing w:before="0" w:after="20"/>
        <w:ind w:left="360"/>
      </w:pPr>
      <w:r>
        <w:rPr>
          <w:sz w:val="19"/>
        </w:rPr>
        <w:t>Built research-based lecture materials connecting theoretical foundations to contemporary clinical application.</w:t>
      </w:r>
    </w:p>
    <w:p>
      <w:pPr>
        <w:keepNext/>
        <w:spacing w:before="60" w:after="0"/>
      </w:pPr>
      <w:r>
        <w:rPr>
          <w:b/>
          <w:sz w:val="19"/>
        </w:rPr>
        <w:t>Academic Coach, Calculus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2023 to 2024</w:t>
      </w:r>
    </w:p>
    <w:p>
      <w:pPr>
        <w:pStyle w:val="ListBullet"/>
        <w:spacing w:before="0" w:after="20"/>
        <w:ind w:left="360"/>
      </w:pPr>
      <w:r>
        <w:rPr>
          <w:sz w:val="19"/>
        </w:rPr>
        <w:t>Carried a caseload of 10 to 15 students per semester in one-on-one academic skill-building.</w:t>
      </w:r>
    </w:p>
    <w:p>
      <w:pPr>
        <w:pStyle w:val="ListBullet"/>
        <w:spacing w:before="0" w:after="20"/>
        <w:ind w:left="360"/>
      </w:pPr>
      <w:r>
        <w:rPr>
          <w:sz w:val="19"/>
        </w:rPr>
        <w:t>Collaborated with faculty on course content development and department projects at 20 hours per week.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CLINICAL SUPERVISION</w:t>
      </w:r>
    </w:p>
    <w:p>
      <w:pPr>
        <w:keepNext/>
        <w:spacing w:before="60" w:after="0"/>
      </w:pPr>
      <w:r>
        <w:rPr>
          <w:b/>
          <w:sz w:val="19"/>
        </w:rPr>
        <w:t>Doctoral Student Supervisor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May 2025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 advanced clinical supervision to master's-level internship students, focusing on professional identity, autonomy, and advanced intervention strategies.</w:t>
      </w:r>
    </w:p>
    <w:p>
      <w:pPr>
        <w:pStyle w:val="ListBullet"/>
        <w:spacing w:before="0" w:after="20"/>
        <w:ind w:left="360"/>
      </w:pPr>
      <w:r>
        <w:rPr>
          <w:sz w:val="19"/>
        </w:rPr>
        <w:t>Evaluated supervisees through direct observation, case presentation, and documentation review.</w:t>
      </w:r>
    </w:p>
    <w:p>
      <w:pPr>
        <w:pStyle w:val="ListBullet"/>
        <w:spacing w:before="0" w:after="20"/>
        <w:ind w:left="360"/>
      </w:pPr>
      <w:r>
        <w:rPr>
          <w:sz w:val="19"/>
        </w:rPr>
        <w:t>Guided supervisees through complex cases and the transition toward independent practice.</w:t>
      </w:r>
    </w:p>
    <w:p>
      <w:pPr>
        <w:pStyle w:val="ListBullet"/>
        <w:spacing w:before="0" w:after="20"/>
        <w:ind w:left="360"/>
      </w:pPr>
      <w:r>
        <w:rPr>
          <w:sz w:val="19"/>
        </w:rPr>
        <w:t>Previously supervised two practicum and three internship students, monitoring clinical hours and program compliance.</w:t>
      </w:r>
    </w:p>
    <w:p>
      <w:pPr>
        <w:keepNext/>
        <w:spacing w:before="60" w:after="0"/>
      </w:pPr>
      <w:r>
        <w:rPr>
          <w:b/>
          <w:sz w:val="19"/>
        </w:rPr>
        <w:t>Doctoral Student Supervisor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January to May 2024</w:t>
      </w:r>
    </w:p>
    <w:p>
      <w:pPr>
        <w:pStyle w:val="ListBullet"/>
        <w:spacing w:before="0" w:after="20"/>
        <w:ind w:left="360"/>
      </w:pPr>
      <w:r>
        <w:rPr>
          <w:sz w:val="19"/>
        </w:rPr>
        <w:t>Supervised four master's-level counseling students, two practicum and two internship.</w:t>
      </w:r>
    </w:p>
    <w:p>
      <w:pPr>
        <w:pStyle w:val="ListBullet"/>
        <w:spacing w:before="0" w:after="20"/>
        <w:ind w:left="360"/>
      </w:pPr>
      <w:r>
        <w:rPr>
          <w:sz w:val="19"/>
        </w:rPr>
        <w:t>Facilitated weekly supervision on client cases, ethical dilemmas, and case conceptualization.</w:t>
      </w:r>
    </w:p>
    <w:p>
      <w:pPr>
        <w:pStyle w:val="ListBullet"/>
        <w:spacing w:before="0" w:after="20"/>
        <w:ind w:left="360"/>
      </w:pPr>
      <w:r>
        <w:rPr>
          <w:sz w:val="19"/>
        </w:rPr>
        <w:t>Monitored supervisee progress toward competency in documentation and application of counseling theory.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RESEARCH EXPERIENCE</w:t>
      </w:r>
    </w:p>
    <w:p>
      <w:pPr>
        <w:keepNext/>
        <w:spacing w:before="60" w:after="0"/>
      </w:pPr>
      <w:r>
        <w:rPr>
          <w:b/>
          <w:sz w:val="19"/>
        </w:rPr>
        <w:t>Dissertation Research Collaborator</w:t>
      </w:r>
    </w:p>
    <w:p>
      <w:pPr>
        <w:keepNext/>
        <w:spacing w:before="0" w:after="40"/>
      </w:pPr>
      <w:r>
        <w:rPr>
          <w:i/>
          <w:sz w:val="17"/>
        </w:rPr>
        <w:t>University of Arkansas  |  Prone to Prejudice: Trans Experiences and Structural Harm in the U.S. Prison System</w:t>
      </w:r>
      <w:r>
        <w:rPr>
          <w:sz w:val="17"/>
        </w:rPr>
        <w:t xml:space="preserve">  |  May 2025</w:t>
      </w:r>
    </w:p>
    <w:p>
      <w:pPr>
        <w:pStyle w:val="ListBullet"/>
        <w:spacing w:before="0" w:after="20"/>
        <w:ind w:left="360"/>
      </w:pPr>
      <w:r>
        <w:rPr>
          <w:sz w:val="19"/>
        </w:rPr>
        <w:t>Applied thematic coding to more than 60 post-incarceration statements to identify emergent themes and sub-themes.</w:t>
      </w:r>
    </w:p>
    <w:p>
      <w:pPr>
        <w:pStyle w:val="ListBullet"/>
        <w:spacing w:before="0" w:after="20"/>
        <w:ind w:left="360"/>
      </w:pPr>
      <w:r>
        <w:rPr>
          <w:sz w:val="19"/>
        </w:rPr>
        <w:t>Organized findings and communicated results to the research team for further analysis.</w:t>
      </w:r>
    </w:p>
    <w:p>
      <w:pPr>
        <w:keepNext/>
        <w:spacing w:before="60" w:after="0"/>
      </w:pPr>
      <w:r>
        <w:rPr>
          <w:b/>
          <w:sz w:val="19"/>
        </w:rPr>
        <w:t>Research Assistant, Counselor Education and Supervision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December 2023</w:t>
      </w:r>
    </w:p>
    <w:p>
      <w:pPr>
        <w:pStyle w:val="ListBullet"/>
        <w:spacing w:before="0" w:after="20"/>
        <w:ind w:left="360"/>
      </w:pPr>
      <w:r>
        <w:rPr>
          <w:sz w:val="19"/>
        </w:rPr>
        <w:t>Individually coded more than 250 gaming posts and assisted with more than 500 additional posts for a study of gaming addiction.</w:t>
      </w:r>
    </w:p>
    <w:p>
      <w:pPr>
        <w:keepNext/>
        <w:spacing w:before="60" w:after="0"/>
      </w:pPr>
      <w:r>
        <w:rPr>
          <w:b/>
          <w:sz w:val="19"/>
        </w:rPr>
        <w:t>Graduate Research Assistant, Clinical Mental Health Counseling</w:t>
      </w:r>
    </w:p>
    <w:p>
      <w:pPr>
        <w:keepNext/>
        <w:spacing w:before="0" w:after="40"/>
      </w:pPr>
      <w:r>
        <w:rPr>
          <w:i/>
          <w:sz w:val="17"/>
        </w:rPr>
        <w:t>St. Bonaventure University, St. Bonaventure, NY</w:t>
      </w:r>
      <w:r>
        <w:rPr>
          <w:sz w:val="17"/>
        </w:rPr>
        <w:t xml:space="preserve">  |  January 2022 to August 2023</w:t>
      </w:r>
    </w:p>
    <w:p>
      <w:pPr>
        <w:pStyle w:val="ListBullet"/>
        <w:spacing w:before="0" w:after="20"/>
        <w:ind w:left="360"/>
      </w:pPr>
      <w:r>
        <w:rPr>
          <w:sz w:val="19"/>
        </w:rPr>
        <w:t>Located and analyzed literature, wrote literature reviews, and co-authored a peer-reviewed article with faculty.</w:t>
      </w:r>
    </w:p>
    <w:p>
      <w:pPr>
        <w:pStyle w:val="ListBullet"/>
        <w:spacing w:before="0" w:after="20"/>
        <w:ind w:left="360"/>
      </w:pPr>
      <w:r>
        <w:rPr>
          <w:sz w:val="19"/>
        </w:rPr>
        <w:t>Contributed 300 hours across individual and department-wide research projects.</w:t>
      </w:r>
    </w:p>
    <w:p>
      <w:pPr>
        <w:keepNext/>
        <w:spacing w:before="60" w:after="0"/>
      </w:pPr>
      <w:r>
        <w:rPr>
          <w:b/>
          <w:sz w:val="19"/>
        </w:rPr>
        <w:t>Research Assistant, Psychology</w:t>
      </w:r>
    </w:p>
    <w:p>
      <w:pPr>
        <w:keepNext/>
        <w:spacing w:before="0" w:after="40"/>
      </w:pPr>
      <w:r>
        <w:rPr>
          <w:i/>
          <w:sz w:val="17"/>
        </w:rPr>
        <w:t>SUNY Geneseo, Geneseo, NY</w:t>
      </w:r>
      <w:r>
        <w:rPr>
          <w:sz w:val="17"/>
        </w:rPr>
        <w:t xml:space="preserve">  |  September 2017 to December 2019</w:t>
      </w:r>
    </w:p>
    <w:p>
      <w:pPr>
        <w:pStyle w:val="ListBullet"/>
        <w:spacing w:before="0" w:after="20"/>
        <w:ind w:left="360"/>
      </w:pPr>
      <w:r>
        <w:rPr>
          <w:sz w:val="19"/>
        </w:rPr>
        <w:t>Coded assertive and affiliative language in observed child and sibling interactions and calculated reliability with other research assistants.</w:t>
      </w:r>
    </w:p>
    <w:p>
      <w:pPr>
        <w:pStyle w:val="ListBullet"/>
        <w:spacing w:before="0" w:after="20"/>
        <w:ind w:left="360"/>
      </w:pPr>
      <w:r>
        <w:rPr>
          <w:sz w:val="19"/>
        </w:rPr>
        <w:t>Presented findings at the Association for Psychological Science 31st Annual Convention and SUNY Geneseo GREAT Day.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PUBLICATIONS AND PRESENTATIONS</w:t>
      </w:r>
    </w:p>
    <w:p>
      <w:pPr>
        <w:spacing w:before="60" w:after="20" w:line="240" w:lineRule="auto"/>
      </w:pPr>
      <w:r>
        <w:rPr>
          <w:b/>
          <w:i w:val="0"/>
          <w:sz w:val="17"/>
        </w:rPr>
        <w:t>Peer-Reviewed Publication</w:t>
      </w:r>
    </w:p>
    <w:p>
      <w:pPr>
        <w:spacing w:before="0" w:after="20" w:line="240" w:lineRule="auto"/>
      </w:pPr>
      <w:r>
        <w:rPr>
          <w:b w:val="0"/>
          <w:i w:val="0"/>
          <w:sz w:val="19"/>
        </w:rPr>
        <w:t>Henry, H., Newkirk, K., &amp; Guggenberger, L. (2025). The power of choice: Comparing asynchronous and synchronous learning. Journal of Counselor Preparation and Supervision.</w:t>
      </w:r>
    </w:p>
    <w:p>
      <w:pPr>
        <w:spacing w:before="100" w:after="20" w:line="240" w:lineRule="auto"/>
      </w:pPr>
      <w:r>
        <w:rPr>
          <w:b/>
          <w:i w:val="0"/>
          <w:sz w:val="17"/>
        </w:rPr>
        <w:t>Presentations</w:t>
      </w:r>
    </w:p>
    <w:p>
      <w:pPr>
        <w:spacing w:before="0" w:after="20"/>
        <w:ind w:left="360" w:hanging="216"/>
      </w:pPr>
      <w:r>
        <w:rPr>
          <w:sz w:val="19"/>
        </w:rPr>
        <w:t xml:space="preserve">Virtual Vitality: Bridging the CSI Counselor Wellness Competencies and the CHANGES Model for Accessible Telehealth Supervision. </w:t>
      </w:r>
      <w:r>
        <w:rPr>
          <w:i/>
          <w:sz w:val="17"/>
        </w:rPr>
        <w:t>IAWC 2026 World Conference, Dallas, TX  |  30-minute in-person session  |  May 2026</w:t>
      </w:r>
    </w:p>
    <w:p>
      <w:pPr>
        <w:spacing w:before="0" w:after="20"/>
        <w:ind w:left="360" w:hanging="216"/>
      </w:pPr>
      <w:r>
        <w:rPr>
          <w:sz w:val="19"/>
        </w:rPr>
        <w:t xml:space="preserve">Evaluation in Counseling Supervision: Enhancing Practice through Feedback. </w:t>
      </w:r>
      <w:r>
        <w:rPr>
          <w:i/>
          <w:sz w:val="17"/>
        </w:rPr>
        <w:t>Virtual continuing education presentation  |  Spring 2024  |  20+ practitioners in attendance</w:t>
      </w:r>
    </w:p>
    <w:p>
      <w:pPr>
        <w:spacing w:before="0" w:after="20"/>
        <w:ind w:left="360" w:hanging="216"/>
      </w:pPr>
      <w:r>
        <w:rPr>
          <w:sz w:val="19"/>
        </w:rPr>
        <w:t xml:space="preserve">We Care on the Go: Guided Imagery and Psychoeducation. </w:t>
      </w:r>
      <w:r>
        <w:rPr>
          <w:i/>
          <w:sz w:val="17"/>
        </w:rPr>
        <w:t>GRAD 340, University of Arkansas  |  April 2024</w:t>
      </w:r>
    </w:p>
    <w:p>
      <w:pPr>
        <w:spacing w:before="0" w:after="20"/>
        <w:ind w:left="360" w:hanging="216"/>
      </w:pPr>
      <w:r>
        <w:rPr>
          <w:sz w:val="19"/>
        </w:rPr>
        <w:t xml:space="preserve">Mindfulness 101: Stress to Rest  |  Stress Management. </w:t>
      </w:r>
      <w:r>
        <w:rPr>
          <w:i/>
          <w:sz w:val="17"/>
        </w:rPr>
        <w:t>Onondaga County Public Library  |  July 2023</w:t>
      </w:r>
    </w:p>
    <w:p>
      <w:pPr>
        <w:spacing w:before="0" w:after="20"/>
        <w:ind w:left="360" w:hanging="216"/>
      </w:pPr>
      <w:r>
        <w:rPr>
          <w:sz w:val="19"/>
        </w:rPr>
        <w:t xml:space="preserve">Implementing Evidence-Based Wellness Practices for Counselors to Mitigate Long-Term Professional Burnout. </w:t>
      </w:r>
      <w:r>
        <w:rPr>
          <w:i/>
          <w:sz w:val="17"/>
        </w:rPr>
        <w:t>CSI Days Virtual Poster Session  |  2022 to 2023</w:t>
      </w:r>
    </w:p>
    <w:p>
      <w:pPr>
        <w:spacing w:before="0" w:after="20"/>
        <w:ind w:left="360" w:hanging="216"/>
      </w:pPr>
      <w:r>
        <w:rPr>
          <w:sz w:val="19"/>
        </w:rPr>
        <w:t xml:space="preserve">Gender and Task in 7-Year-Olds' Assertive and Afflictive Language with Siblings and Friends. </w:t>
      </w:r>
      <w:r>
        <w:rPr>
          <w:i/>
          <w:sz w:val="17"/>
        </w:rPr>
        <w:t>Association for Psychological Science 31st Annual Convention, Washington, DC  |  2019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SERVICE AND LEADERSHIP</w:t>
      </w:r>
    </w:p>
    <w:p>
      <w:pPr>
        <w:keepNext/>
        <w:spacing w:before="60" w:after="0"/>
      </w:pPr>
      <w:r>
        <w:rPr>
          <w:b/>
          <w:sz w:val="19"/>
        </w:rPr>
        <w:t>Co-President, Doctoral Student Committee</w:t>
      </w:r>
    </w:p>
    <w:p>
      <w:pPr>
        <w:keepNext/>
        <w:spacing w:before="0" w:after="40"/>
      </w:pPr>
      <w:r>
        <w:rPr>
          <w:i/>
          <w:sz w:val="17"/>
        </w:rPr>
        <w:t>International Association for Wellness Counseling (IAWC)</w:t>
      </w:r>
      <w:r>
        <w:rPr>
          <w:sz w:val="17"/>
        </w:rPr>
        <w:t xml:space="preserve">  |  2026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Plan committee meetings, purpose, goals, and member expectations.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 the doctoral-to-master's mentorship program and recruit guest speakers and continuing education opportunities.</w:t>
      </w:r>
    </w:p>
    <w:p>
      <w:pPr>
        <w:keepNext/>
        <w:spacing w:before="60" w:after="0"/>
      </w:pPr>
      <w:r>
        <w:rPr>
          <w:b/>
          <w:sz w:val="19"/>
        </w:rPr>
        <w:t>Resource Page Coordinator</w:t>
      </w:r>
    </w:p>
    <w:p>
      <w:pPr>
        <w:keepNext/>
        <w:spacing w:before="0" w:after="40"/>
      </w:pPr>
      <w:r>
        <w:rPr>
          <w:i/>
          <w:sz w:val="17"/>
        </w:rPr>
        <w:t>IAWC</w:t>
      </w:r>
      <w:r>
        <w:rPr>
          <w:sz w:val="17"/>
        </w:rPr>
        <w:t xml:space="preserve">  |  2026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Coordinate Resource Managers across wellness sections and review submissions against a standardized rubric and template.</w:t>
      </w:r>
    </w:p>
    <w:p>
      <w:pPr>
        <w:keepNext/>
        <w:spacing w:before="60" w:after="0"/>
      </w:pPr>
      <w:r>
        <w:rPr>
          <w:b/>
          <w:sz w:val="19"/>
        </w:rPr>
        <w:t>New York (Upstate) Ambassador</w:t>
      </w:r>
    </w:p>
    <w:p>
      <w:pPr>
        <w:keepNext/>
        <w:spacing w:before="0" w:after="40"/>
      </w:pPr>
      <w:r>
        <w:rPr>
          <w:i/>
          <w:sz w:val="17"/>
        </w:rPr>
        <w:t>IAWC</w:t>
      </w:r>
      <w:r>
        <w:rPr>
          <w:sz w:val="17"/>
        </w:rPr>
        <w:t xml:space="preserve">  |  2026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Serve as regional point of contact for upstate New York and promote association updates, certifications, and initiatives locally.</w:t>
      </w:r>
    </w:p>
    <w:p>
      <w:pPr>
        <w:keepNext/>
        <w:spacing w:before="60" w:after="0"/>
      </w:pPr>
      <w:r>
        <w:rPr>
          <w:b/>
          <w:sz w:val="19"/>
        </w:rPr>
        <w:t>Peer Reviewer, 2025-2026 Webinar Series</w:t>
      </w:r>
    </w:p>
    <w:p>
      <w:pPr>
        <w:keepNext/>
        <w:spacing w:before="0" w:after="40"/>
      </w:pPr>
      <w:r>
        <w:rPr>
          <w:i/>
          <w:sz w:val="17"/>
        </w:rPr>
        <w:t>Association for Counselor Education and Supervision (ACES)</w:t>
      </w:r>
      <w:r>
        <w:rPr>
          <w:sz w:val="17"/>
        </w:rPr>
        <w:t xml:space="preserve">  |  2025 to 2026</w:t>
      </w:r>
    </w:p>
    <w:p>
      <w:pPr>
        <w:pStyle w:val="ListBullet"/>
        <w:spacing w:before="0" w:after="20"/>
        <w:ind w:left="360"/>
      </w:pPr>
      <w:r>
        <w:rPr>
          <w:sz w:val="19"/>
        </w:rPr>
        <w:t>Reviewed continuing education webinar proposals against a scoring rubric as part of the ACES Continuing Education Committee.</w:t>
      </w:r>
    </w:p>
    <w:p>
      <w:pPr>
        <w:keepLines/>
        <w:spacing w:before="40" w:after="0"/>
      </w:pPr>
      <w:r>
        <w:rPr>
          <w:b/>
          <w:sz w:val="19"/>
        </w:rPr>
        <w:t>Continuing Education Committee</w:t>
      </w:r>
      <w:r>
        <w:rPr>
          <w:sz w:val="17"/>
        </w:rPr>
        <w:t xml:space="preserve">  |  ACES  |  2025 to 2026</w:t>
      </w:r>
    </w:p>
    <w:p>
      <w:pPr>
        <w:keepLines/>
        <w:spacing w:before="40" w:after="0"/>
      </w:pPr>
      <w:r>
        <w:rPr>
          <w:b/>
          <w:sz w:val="19"/>
        </w:rPr>
        <w:t>Professional Development Committee</w:t>
      </w:r>
      <w:r>
        <w:rPr>
          <w:sz w:val="17"/>
        </w:rPr>
        <w:t xml:space="preserve">  |  Association for Assessment and Research in Counseling (ACAC)  |  2025 to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AFFILIATIONS</w:t>
      </w:r>
    </w:p>
    <w:p>
      <w:pPr>
        <w:spacing w:before="0" w:after="40" w:line="240" w:lineRule="auto"/>
      </w:pPr>
      <w:r>
        <w:rPr>
          <w:b w:val="0"/>
          <w:i w:val="0"/>
          <w:sz w:val="19"/>
        </w:rPr>
        <w:t>IAWC  |  ACES  |  ACA  |  NYMHCA  |  ACC  |  AARC  |  IARTC  |  Chi Sigma Iota, Rho Alpha Beta Chapter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HONORS AND AWARDS</w:t>
      </w:r>
    </w:p>
    <w:p>
      <w:pPr>
        <w:spacing w:before="0" w:after="20" w:line="240" w:lineRule="auto"/>
      </w:pPr>
      <w:r>
        <w:rPr>
          <w:b w:val="0"/>
          <w:i w:val="0"/>
          <w:sz w:val="19"/>
        </w:rPr>
        <w:t>JCPS Outstanding Journal Article Award, NARACES, 2025  |  Chi Sigma Iota, Rho Alpha Beta (2024 to Present) and Phi Rho (2022 to 2023)  |  Phi Theta Kappa, 2015</w:t>
      </w:r>
    </w:p>
    <w:p>
      <w:pPr>
        <w:spacing w:before="200" w:after="20" w:line="240" w:lineRule="auto"/>
      </w:pPr>
      <w:r>
        <w:rPr>
          <w:b w:val="0"/>
          <w:i/>
          <w:sz w:val="17"/>
        </w:rPr>
        <w:t>Updated October 20, 2026.</w:t>
      </w:r>
    </w:p>
    <w:sectPr w:rsidR="00FC693F" w:rsidRPr="0006063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